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D271C" w14:textId="77777777" w:rsidR="00371A5C" w:rsidRPr="00B1638D" w:rsidRDefault="00371A5C" w:rsidP="00371A5C">
      <w:pPr>
        <w:jc w:val="center"/>
        <w:rPr>
          <w:rFonts w:ascii="Times New Roman" w:hAnsi="Times New Roman" w:cs="Times New Roman"/>
          <w:b/>
          <w:sz w:val="24"/>
          <w:szCs w:val="24"/>
        </w:rPr>
      </w:pPr>
      <w:bookmarkStart w:id="0" w:name="_GoBack"/>
      <w:bookmarkEnd w:id="0"/>
      <w:r w:rsidRPr="00B1638D">
        <w:rPr>
          <w:rFonts w:ascii="Times New Roman" w:hAnsi="Times New Roman" w:cs="Times New Roman"/>
          <w:b/>
          <w:sz w:val="24"/>
          <w:szCs w:val="24"/>
        </w:rPr>
        <w:t>SOUTHEAST ALABAMA REGIONAL PLANNING AND DEVELOPMENT COMMISSION</w:t>
      </w:r>
    </w:p>
    <w:p w14:paraId="772227CC" w14:textId="77777777" w:rsidR="00371A5C" w:rsidRPr="00B1638D" w:rsidRDefault="00371A5C" w:rsidP="00371A5C">
      <w:pPr>
        <w:jc w:val="center"/>
        <w:rPr>
          <w:rFonts w:ascii="Times New Roman" w:hAnsi="Times New Roman" w:cs="Times New Roman"/>
          <w:b/>
          <w:sz w:val="24"/>
          <w:szCs w:val="24"/>
        </w:rPr>
      </w:pPr>
      <w:r w:rsidRPr="00B1638D">
        <w:rPr>
          <w:rFonts w:ascii="Times New Roman" w:hAnsi="Times New Roman" w:cs="Times New Roman"/>
          <w:b/>
          <w:sz w:val="24"/>
          <w:szCs w:val="24"/>
        </w:rPr>
        <w:t>HEAD START</w:t>
      </w:r>
    </w:p>
    <w:p w14:paraId="745DBA03" w14:textId="77777777" w:rsidR="00371A5C" w:rsidRPr="00BB069A" w:rsidRDefault="00371A5C" w:rsidP="00371A5C">
      <w:pPr>
        <w:rPr>
          <w:i/>
        </w:rPr>
      </w:pPr>
      <w:r w:rsidRPr="00BB069A">
        <w:rPr>
          <w:b/>
          <w:noProof/>
        </w:rPr>
        <w:drawing>
          <wp:inline distT="0" distB="0" distL="0" distR="0" wp14:anchorId="442FC66F" wp14:editId="77DC601F">
            <wp:extent cx="466725" cy="428625"/>
            <wp:effectExtent l="0" t="0" r="9525" b="9525"/>
            <wp:docPr id="1" name="Picture 1" descr="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BB069A">
        <w:rPr>
          <w:b/>
        </w:rPr>
        <w:t xml:space="preserve">                                                            </w:t>
      </w:r>
    </w:p>
    <w:p w14:paraId="4AB5FD80" w14:textId="77777777" w:rsidR="00F826FC" w:rsidRDefault="00F826FC"/>
    <w:p w14:paraId="42CAED71" w14:textId="77777777" w:rsidR="00371A5C" w:rsidRDefault="00371A5C"/>
    <w:p w14:paraId="7E03EF00" w14:textId="77777777" w:rsidR="00371A5C" w:rsidRPr="00371A5C" w:rsidRDefault="00371A5C">
      <w:pPr>
        <w:rPr>
          <w:rFonts w:ascii="Times New Roman" w:hAnsi="Times New Roman" w:cs="Times New Roman"/>
          <w:b/>
          <w:sz w:val="28"/>
          <w:szCs w:val="28"/>
        </w:rPr>
      </w:pPr>
      <w:r w:rsidRPr="00371A5C">
        <w:rPr>
          <w:rFonts w:ascii="Times New Roman" w:hAnsi="Times New Roman" w:cs="Times New Roman"/>
          <w:b/>
          <w:sz w:val="28"/>
          <w:szCs w:val="28"/>
        </w:rPr>
        <w:t>Center Directors and Contact Information</w:t>
      </w:r>
    </w:p>
    <w:tbl>
      <w:tblPr>
        <w:tblStyle w:val="TableGrid"/>
        <w:tblW w:w="0" w:type="auto"/>
        <w:tblLook w:val="04A0" w:firstRow="1" w:lastRow="0" w:firstColumn="1" w:lastColumn="0" w:noHBand="0" w:noVBand="1"/>
      </w:tblPr>
      <w:tblGrid>
        <w:gridCol w:w="2448"/>
        <w:gridCol w:w="2470"/>
        <w:gridCol w:w="3154"/>
        <w:gridCol w:w="2718"/>
      </w:tblGrid>
      <w:tr w:rsidR="00371A5C" w:rsidRPr="00371A5C" w14:paraId="3D49FBCE" w14:textId="77777777" w:rsidTr="00371A5C">
        <w:tc>
          <w:tcPr>
            <w:tcW w:w="2448" w:type="dxa"/>
          </w:tcPr>
          <w:p w14:paraId="77F4C2DD" w14:textId="77777777" w:rsidR="00371A5C" w:rsidRPr="00371A5C" w:rsidRDefault="00371A5C" w:rsidP="00371A5C">
            <w:pPr>
              <w:jc w:val="center"/>
              <w:rPr>
                <w:rFonts w:ascii="Times New Roman" w:hAnsi="Times New Roman" w:cs="Times New Roman"/>
                <w:sz w:val="24"/>
                <w:szCs w:val="24"/>
              </w:rPr>
            </w:pPr>
            <w:r>
              <w:rPr>
                <w:rFonts w:ascii="Times New Roman" w:hAnsi="Times New Roman" w:cs="Times New Roman"/>
                <w:sz w:val="24"/>
                <w:szCs w:val="24"/>
              </w:rPr>
              <w:t>Head Start Center Name</w:t>
            </w:r>
          </w:p>
        </w:tc>
        <w:tc>
          <w:tcPr>
            <w:tcW w:w="2470" w:type="dxa"/>
          </w:tcPr>
          <w:p w14:paraId="03E49FD6" w14:textId="77777777" w:rsidR="00371A5C" w:rsidRPr="00371A5C" w:rsidRDefault="00371A5C" w:rsidP="00371A5C">
            <w:pPr>
              <w:jc w:val="center"/>
              <w:rPr>
                <w:rFonts w:ascii="Times New Roman" w:hAnsi="Times New Roman" w:cs="Times New Roman"/>
                <w:sz w:val="24"/>
                <w:szCs w:val="24"/>
              </w:rPr>
            </w:pPr>
            <w:r>
              <w:rPr>
                <w:rFonts w:ascii="Times New Roman" w:hAnsi="Times New Roman" w:cs="Times New Roman"/>
                <w:sz w:val="24"/>
                <w:szCs w:val="24"/>
              </w:rPr>
              <w:t>Center Director</w:t>
            </w:r>
          </w:p>
        </w:tc>
        <w:tc>
          <w:tcPr>
            <w:tcW w:w="3154" w:type="dxa"/>
          </w:tcPr>
          <w:p w14:paraId="74D4787B" w14:textId="77777777" w:rsidR="00371A5C" w:rsidRPr="00371A5C" w:rsidRDefault="00371A5C" w:rsidP="00371A5C">
            <w:pPr>
              <w:jc w:val="center"/>
              <w:rPr>
                <w:rFonts w:ascii="Times New Roman" w:hAnsi="Times New Roman" w:cs="Times New Roman"/>
                <w:sz w:val="24"/>
                <w:szCs w:val="24"/>
              </w:rPr>
            </w:pPr>
            <w:r>
              <w:rPr>
                <w:rFonts w:ascii="Times New Roman" w:hAnsi="Times New Roman" w:cs="Times New Roman"/>
                <w:sz w:val="24"/>
                <w:szCs w:val="24"/>
              </w:rPr>
              <w:t>Center Director’s Email</w:t>
            </w:r>
          </w:p>
        </w:tc>
        <w:tc>
          <w:tcPr>
            <w:tcW w:w="2718" w:type="dxa"/>
          </w:tcPr>
          <w:p w14:paraId="161EF92D" w14:textId="77777777" w:rsidR="00371A5C" w:rsidRPr="00371A5C" w:rsidRDefault="00371A5C" w:rsidP="00371A5C">
            <w:pPr>
              <w:jc w:val="center"/>
              <w:rPr>
                <w:rFonts w:ascii="Times New Roman" w:hAnsi="Times New Roman" w:cs="Times New Roman"/>
                <w:sz w:val="24"/>
                <w:szCs w:val="24"/>
              </w:rPr>
            </w:pPr>
            <w:r>
              <w:rPr>
                <w:rFonts w:ascii="Times New Roman" w:hAnsi="Times New Roman" w:cs="Times New Roman"/>
                <w:sz w:val="24"/>
                <w:szCs w:val="24"/>
              </w:rPr>
              <w:t>Center Telephone Number</w:t>
            </w:r>
          </w:p>
        </w:tc>
      </w:tr>
      <w:tr w:rsidR="00371A5C" w:rsidRPr="00371A5C" w14:paraId="068CC827" w14:textId="77777777" w:rsidTr="00371A5C">
        <w:tc>
          <w:tcPr>
            <w:tcW w:w="2448" w:type="dxa"/>
          </w:tcPr>
          <w:p w14:paraId="5A4DDA1D"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Andalusia</w:t>
            </w:r>
          </w:p>
        </w:tc>
        <w:tc>
          <w:tcPr>
            <w:tcW w:w="2470" w:type="dxa"/>
          </w:tcPr>
          <w:p w14:paraId="77B560ED"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Tabitha Samuel</w:t>
            </w:r>
          </w:p>
        </w:tc>
        <w:tc>
          <w:tcPr>
            <w:tcW w:w="3154" w:type="dxa"/>
          </w:tcPr>
          <w:p w14:paraId="04544E80" w14:textId="77777777" w:rsidR="00371A5C" w:rsidRPr="00371A5C" w:rsidRDefault="00371A5C">
            <w:pPr>
              <w:rPr>
                <w:rFonts w:ascii="Times New Roman" w:hAnsi="Times New Roman" w:cs="Times New Roman"/>
                <w:sz w:val="24"/>
                <w:szCs w:val="24"/>
              </w:rPr>
            </w:pPr>
            <w:hyperlink r:id="rId9" w:history="1">
              <w:r w:rsidRPr="00283D4C">
                <w:rPr>
                  <w:rStyle w:val="Hyperlink"/>
                  <w:rFonts w:ascii="Times New Roman" w:hAnsi="Times New Roman" w:cs="Times New Roman"/>
                  <w:sz w:val="24"/>
                  <w:szCs w:val="24"/>
                </w:rPr>
                <w:t>tsamuel@searpdc.org</w:t>
              </w:r>
            </w:hyperlink>
          </w:p>
        </w:tc>
        <w:tc>
          <w:tcPr>
            <w:tcW w:w="2718" w:type="dxa"/>
          </w:tcPr>
          <w:p w14:paraId="31543548"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334-881-0181</w:t>
            </w:r>
          </w:p>
        </w:tc>
      </w:tr>
      <w:tr w:rsidR="00371A5C" w:rsidRPr="00371A5C" w14:paraId="688179F8" w14:textId="77777777" w:rsidTr="00371A5C">
        <w:tc>
          <w:tcPr>
            <w:tcW w:w="2448" w:type="dxa"/>
          </w:tcPr>
          <w:p w14:paraId="61E72E19"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 xml:space="preserve">Eufaula </w:t>
            </w:r>
          </w:p>
        </w:tc>
        <w:tc>
          <w:tcPr>
            <w:tcW w:w="2470" w:type="dxa"/>
          </w:tcPr>
          <w:p w14:paraId="7CE05C2E"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Oteria Fitzgerald</w:t>
            </w:r>
          </w:p>
        </w:tc>
        <w:tc>
          <w:tcPr>
            <w:tcW w:w="3154" w:type="dxa"/>
          </w:tcPr>
          <w:p w14:paraId="463D4E84" w14:textId="77777777" w:rsidR="00371A5C" w:rsidRPr="00371A5C" w:rsidRDefault="00371A5C">
            <w:pPr>
              <w:rPr>
                <w:rFonts w:ascii="Times New Roman" w:hAnsi="Times New Roman" w:cs="Times New Roman"/>
                <w:sz w:val="24"/>
                <w:szCs w:val="24"/>
              </w:rPr>
            </w:pPr>
            <w:hyperlink r:id="rId10" w:history="1">
              <w:r w:rsidRPr="00283D4C">
                <w:rPr>
                  <w:rStyle w:val="Hyperlink"/>
                  <w:rFonts w:ascii="Times New Roman" w:hAnsi="Times New Roman" w:cs="Times New Roman"/>
                  <w:sz w:val="24"/>
                  <w:szCs w:val="24"/>
                </w:rPr>
                <w:t>ofitzgerald@searpdc.org</w:t>
              </w:r>
            </w:hyperlink>
          </w:p>
        </w:tc>
        <w:tc>
          <w:tcPr>
            <w:tcW w:w="2718" w:type="dxa"/>
          </w:tcPr>
          <w:p w14:paraId="38F9F6E5"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334-687-2796</w:t>
            </w:r>
          </w:p>
        </w:tc>
      </w:tr>
      <w:tr w:rsidR="00371A5C" w:rsidRPr="00371A5C" w14:paraId="110F2938" w14:textId="77777777" w:rsidTr="00371A5C">
        <w:tc>
          <w:tcPr>
            <w:tcW w:w="2448" w:type="dxa"/>
          </w:tcPr>
          <w:p w14:paraId="4A310393"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Florala</w:t>
            </w:r>
          </w:p>
        </w:tc>
        <w:tc>
          <w:tcPr>
            <w:tcW w:w="2470" w:type="dxa"/>
          </w:tcPr>
          <w:p w14:paraId="5562E821"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Lynda Christian</w:t>
            </w:r>
          </w:p>
        </w:tc>
        <w:tc>
          <w:tcPr>
            <w:tcW w:w="3154" w:type="dxa"/>
          </w:tcPr>
          <w:p w14:paraId="4E703000" w14:textId="77777777" w:rsidR="00371A5C" w:rsidRPr="00371A5C" w:rsidRDefault="00371A5C">
            <w:pPr>
              <w:rPr>
                <w:rFonts w:ascii="Times New Roman" w:hAnsi="Times New Roman" w:cs="Times New Roman"/>
                <w:sz w:val="24"/>
                <w:szCs w:val="24"/>
              </w:rPr>
            </w:pPr>
            <w:hyperlink r:id="rId11" w:history="1">
              <w:r w:rsidRPr="00283D4C">
                <w:rPr>
                  <w:rStyle w:val="Hyperlink"/>
                  <w:rFonts w:ascii="Times New Roman" w:hAnsi="Times New Roman" w:cs="Times New Roman"/>
                  <w:sz w:val="24"/>
                  <w:szCs w:val="24"/>
                </w:rPr>
                <w:t>lchristian@searpdc.org</w:t>
              </w:r>
            </w:hyperlink>
          </w:p>
        </w:tc>
        <w:tc>
          <w:tcPr>
            <w:tcW w:w="2718" w:type="dxa"/>
          </w:tcPr>
          <w:p w14:paraId="40EE4D10"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334-858-3060</w:t>
            </w:r>
          </w:p>
        </w:tc>
      </w:tr>
      <w:tr w:rsidR="00371A5C" w:rsidRPr="00371A5C" w14:paraId="7C4634F4" w14:textId="77777777" w:rsidTr="00371A5C">
        <w:tc>
          <w:tcPr>
            <w:tcW w:w="2448" w:type="dxa"/>
          </w:tcPr>
          <w:p w14:paraId="0DAD0AFC"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Geneva</w:t>
            </w:r>
          </w:p>
        </w:tc>
        <w:tc>
          <w:tcPr>
            <w:tcW w:w="2470" w:type="dxa"/>
          </w:tcPr>
          <w:p w14:paraId="428B1D85"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Rene Wambles</w:t>
            </w:r>
          </w:p>
        </w:tc>
        <w:tc>
          <w:tcPr>
            <w:tcW w:w="3154" w:type="dxa"/>
          </w:tcPr>
          <w:p w14:paraId="6DF84517" w14:textId="77777777" w:rsidR="00371A5C" w:rsidRPr="00371A5C" w:rsidRDefault="00371A5C">
            <w:pPr>
              <w:rPr>
                <w:rFonts w:ascii="Times New Roman" w:hAnsi="Times New Roman" w:cs="Times New Roman"/>
                <w:sz w:val="24"/>
                <w:szCs w:val="24"/>
              </w:rPr>
            </w:pPr>
            <w:hyperlink r:id="rId12" w:history="1">
              <w:r w:rsidRPr="00283D4C">
                <w:rPr>
                  <w:rStyle w:val="Hyperlink"/>
                  <w:rFonts w:ascii="Times New Roman" w:hAnsi="Times New Roman" w:cs="Times New Roman"/>
                  <w:sz w:val="24"/>
                  <w:szCs w:val="24"/>
                </w:rPr>
                <w:t>rwambles@searpdc.org</w:t>
              </w:r>
            </w:hyperlink>
          </w:p>
        </w:tc>
        <w:tc>
          <w:tcPr>
            <w:tcW w:w="2718" w:type="dxa"/>
          </w:tcPr>
          <w:p w14:paraId="687F7206"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334-684-6168</w:t>
            </w:r>
          </w:p>
        </w:tc>
      </w:tr>
      <w:tr w:rsidR="00371A5C" w:rsidRPr="00371A5C" w14:paraId="0FE4AFFA" w14:textId="77777777" w:rsidTr="00371A5C">
        <w:tc>
          <w:tcPr>
            <w:tcW w:w="2448" w:type="dxa"/>
          </w:tcPr>
          <w:p w14:paraId="2C6A809C"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Headland</w:t>
            </w:r>
          </w:p>
        </w:tc>
        <w:tc>
          <w:tcPr>
            <w:tcW w:w="2470" w:type="dxa"/>
          </w:tcPr>
          <w:p w14:paraId="0CD49FD7"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Betty Thomas</w:t>
            </w:r>
          </w:p>
        </w:tc>
        <w:tc>
          <w:tcPr>
            <w:tcW w:w="3154" w:type="dxa"/>
          </w:tcPr>
          <w:p w14:paraId="5404B34D" w14:textId="77777777" w:rsidR="00371A5C" w:rsidRPr="00371A5C" w:rsidRDefault="00371A5C">
            <w:pPr>
              <w:rPr>
                <w:rFonts w:ascii="Times New Roman" w:hAnsi="Times New Roman" w:cs="Times New Roman"/>
                <w:sz w:val="24"/>
                <w:szCs w:val="24"/>
              </w:rPr>
            </w:pPr>
            <w:hyperlink r:id="rId13" w:history="1">
              <w:r w:rsidRPr="00283D4C">
                <w:rPr>
                  <w:rStyle w:val="Hyperlink"/>
                  <w:rFonts w:ascii="Times New Roman" w:hAnsi="Times New Roman" w:cs="Times New Roman"/>
                  <w:sz w:val="24"/>
                  <w:szCs w:val="24"/>
                </w:rPr>
                <w:t>bthomas@searpdc.org</w:t>
              </w:r>
            </w:hyperlink>
          </w:p>
        </w:tc>
        <w:tc>
          <w:tcPr>
            <w:tcW w:w="2718" w:type="dxa"/>
          </w:tcPr>
          <w:p w14:paraId="535F73A7"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334-693-2925</w:t>
            </w:r>
          </w:p>
        </w:tc>
      </w:tr>
      <w:tr w:rsidR="00371A5C" w:rsidRPr="00371A5C" w14:paraId="508E08C9" w14:textId="77777777" w:rsidTr="00371A5C">
        <w:tc>
          <w:tcPr>
            <w:tcW w:w="2448" w:type="dxa"/>
          </w:tcPr>
          <w:p w14:paraId="533FC949" w14:textId="77777777" w:rsidR="00371A5C" w:rsidRPr="00371A5C" w:rsidRDefault="00371A5C">
            <w:pPr>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p>
        </w:tc>
        <w:tc>
          <w:tcPr>
            <w:tcW w:w="2470" w:type="dxa"/>
          </w:tcPr>
          <w:p w14:paraId="5119C997"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Lisha Jackson</w:t>
            </w:r>
          </w:p>
        </w:tc>
        <w:tc>
          <w:tcPr>
            <w:tcW w:w="3154" w:type="dxa"/>
          </w:tcPr>
          <w:p w14:paraId="6557780D" w14:textId="77777777" w:rsidR="00371A5C" w:rsidRPr="00371A5C" w:rsidRDefault="00371A5C">
            <w:pPr>
              <w:rPr>
                <w:rFonts w:ascii="Times New Roman" w:hAnsi="Times New Roman" w:cs="Times New Roman"/>
                <w:sz w:val="24"/>
                <w:szCs w:val="24"/>
              </w:rPr>
            </w:pPr>
            <w:hyperlink r:id="rId14" w:history="1">
              <w:r w:rsidRPr="00283D4C">
                <w:rPr>
                  <w:rStyle w:val="Hyperlink"/>
                  <w:rFonts w:ascii="Times New Roman" w:hAnsi="Times New Roman" w:cs="Times New Roman"/>
                  <w:sz w:val="24"/>
                  <w:szCs w:val="24"/>
                </w:rPr>
                <w:t>ljackson@searpdc.org</w:t>
              </w:r>
            </w:hyperlink>
          </w:p>
        </w:tc>
        <w:tc>
          <w:tcPr>
            <w:tcW w:w="2718" w:type="dxa"/>
          </w:tcPr>
          <w:p w14:paraId="67A56E86" w14:textId="77777777" w:rsidR="00371A5C" w:rsidRPr="00371A5C" w:rsidRDefault="00371A5C">
            <w:pPr>
              <w:rPr>
                <w:rFonts w:ascii="Times New Roman" w:hAnsi="Times New Roman" w:cs="Times New Roman"/>
                <w:sz w:val="24"/>
                <w:szCs w:val="24"/>
              </w:rPr>
            </w:pPr>
            <w:r>
              <w:rPr>
                <w:rFonts w:ascii="Times New Roman" w:hAnsi="Times New Roman" w:cs="Times New Roman"/>
                <w:sz w:val="24"/>
                <w:szCs w:val="24"/>
              </w:rPr>
              <w:t>334-493-4451</w:t>
            </w:r>
          </w:p>
        </w:tc>
      </w:tr>
    </w:tbl>
    <w:p w14:paraId="73F3D564" w14:textId="77777777" w:rsidR="00371A5C" w:rsidRDefault="00371A5C">
      <w:pPr>
        <w:rPr>
          <w:rFonts w:ascii="Times New Roman" w:hAnsi="Times New Roman" w:cs="Times New Roman"/>
          <w:sz w:val="24"/>
          <w:szCs w:val="24"/>
        </w:rPr>
      </w:pPr>
    </w:p>
    <w:p w14:paraId="6C4E5D61" w14:textId="77777777" w:rsidR="00371A5C" w:rsidRDefault="00371A5C">
      <w:pPr>
        <w:rPr>
          <w:rFonts w:ascii="Times New Roman" w:hAnsi="Times New Roman" w:cs="Times New Roman"/>
          <w:sz w:val="24"/>
          <w:szCs w:val="24"/>
        </w:rPr>
      </w:pPr>
    </w:p>
    <w:p w14:paraId="15613C6A" w14:textId="77777777" w:rsidR="00371A5C" w:rsidRDefault="00371A5C">
      <w:pPr>
        <w:rPr>
          <w:rFonts w:ascii="Times New Roman" w:hAnsi="Times New Roman" w:cs="Times New Roman"/>
          <w:b/>
          <w:sz w:val="28"/>
          <w:szCs w:val="28"/>
        </w:rPr>
      </w:pPr>
      <w:r w:rsidRPr="00371A5C">
        <w:rPr>
          <w:rFonts w:ascii="Times New Roman" w:hAnsi="Times New Roman" w:cs="Times New Roman"/>
          <w:b/>
          <w:sz w:val="28"/>
          <w:szCs w:val="28"/>
        </w:rPr>
        <w:t xml:space="preserve">Service Managers </w:t>
      </w:r>
    </w:p>
    <w:p w14:paraId="4E5770D2" w14:textId="77777777" w:rsidR="00371A5C" w:rsidRDefault="003863DC" w:rsidP="00371A5C">
      <w:pPr>
        <w:rPr>
          <w:rFonts w:ascii="Times New Roman" w:hAnsi="Times New Roman" w:cs="Times New Roman"/>
          <w:sz w:val="24"/>
          <w:szCs w:val="24"/>
        </w:rPr>
      </w:pPr>
      <w:r>
        <w:rPr>
          <w:rFonts w:ascii="Times New Roman" w:hAnsi="Times New Roman" w:cs="Times New Roman"/>
          <w:sz w:val="24"/>
          <w:szCs w:val="24"/>
        </w:rPr>
        <w:t xml:space="preserve">     </w:t>
      </w:r>
      <w:r w:rsidR="00371A5C">
        <w:rPr>
          <w:rFonts w:ascii="Times New Roman" w:hAnsi="Times New Roman" w:cs="Times New Roman"/>
          <w:sz w:val="24"/>
          <w:szCs w:val="24"/>
        </w:rPr>
        <w:t>Jackie Daniels, Assistant Head Start Director/Education Manager/Pre-k Director</w:t>
      </w:r>
    </w:p>
    <w:p w14:paraId="0B8FF89E" w14:textId="77777777" w:rsidR="00371A5C" w:rsidRDefault="003863DC" w:rsidP="003863D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sidR="00371A5C" w:rsidRPr="00283D4C">
          <w:rPr>
            <w:rStyle w:val="Hyperlink"/>
            <w:rFonts w:ascii="Times New Roman" w:hAnsi="Times New Roman" w:cs="Times New Roman"/>
            <w:sz w:val="24"/>
            <w:szCs w:val="24"/>
          </w:rPr>
          <w:t>jdaniels@searpdc.org</w:t>
        </w:r>
      </w:hyperlink>
    </w:p>
    <w:p w14:paraId="2D416E16" w14:textId="77777777" w:rsidR="00371A5C" w:rsidRDefault="003863DC" w:rsidP="003863DC">
      <w:pPr>
        <w:pStyle w:val="BodyText"/>
        <w:kinsoku w:val="0"/>
        <w:overflowPunct w:val="0"/>
        <w:spacing w:before="92" w:line="360" w:lineRule="auto"/>
        <w:rPr>
          <w:rFonts w:ascii="Times New Roman" w:hAnsi="Times New Roman" w:cs="Times New Roman"/>
          <w:w w:val="105"/>
          <w:sz w:val="24"/>
          <w:szCs w:val="24"/>
        </w:rPr>
      </w:pPr>
      <w:r>
        <w:rPr>
          <w:rFonts w:ascii="Times New Roman" w:hAnsi="Times New Roman" w:cs="Times New Roman"/>
          <w:sz w:val="24"/>
          <w:szCs w:val="24"/>
        </w:rPr>
        <w:t xml:space="preserve">     </w:t>
      </w:r>
      <w:r w:rsidR="00371A5C">
        <w:rPr>
          <w:rFonts w:ascii="Times New Roman" w:hAnsi="Times New Roman" w:cs="Times New Roman"/>
          <w:sz w:val="24"/>
          <w:szCs w:val="24"/>
        </w:rPr>
        <w:t xml:space="preserve">Stephanie Dawsey, </w:t>
      </w:r>
      <w:r w:rsidR="00371A5C" w:rsidRPr="00371A5C">
        <w:rPr>
          <w:rFonts w:ascii="Times New Roman" w:hAnsi="Times New Roman" w:cs="Times New Roman"/>
          <w:w w:val="105"/>
          <w:sz w:val="24"/>
          <w:szCs w:val="24"/>
        </w:rPr>
        <w:t>Family Service and Parent, Family and Community Engagement (PFCE) Manager</w:t>
      </w:r>
    </w:p>
    <w:p w14:paraId="42290DAC" w14:textId="77777777" w:rsidR="00371A5C" w:rsidRDefault="003863DC" w:rsidP="003863DC">
      <w:pPr>
        <w:pStyle w:val="BodyText"/>
        <w:kinsoku w:val="0"/>
        <w:overflowPunct w:val="0"/>
        <w:spacing w:before="92" w:line="360" w:lineRule="auto"/>
        <w:rPr>
          <w:rFonts w:ascii="Times New Roman" w:hAnsi="Times New Roman" w:cs="Times New Roman"/>
          <w:w w:val="105"/>
          <w:sz w:val="24"/>
          <w:szCs w:val="24"/>
        </w:rPr>
      </w:pPr>
      <w:r>
        <w:rPr>
          <w:rFonts w:ascii="Times New Roman" w:hAnsi="Times New Roman" w:cs="Times New Roman"/>
          <w:w w:val="105"/>
          <w:sz w:val="24"/>
          <w:szCs w:val="24"/>
        </w:rPr>
        <w:t xml:space="preserve">     </w:t>
      </w:r>
      <w:hyperlink r:id="rId16" w:history="1">
        <w:r w:rsidR="00371A5C" w:rsidRPr="00283D4C">
          <w:rPr>
            <w:rStyle w:val="Hyperlink"/>
            <w:rFonts w:ascii="Times New Roman" w:hAnsi="Times New Roman" w:cs="Times New Roman"/>
            <w:w w:val="105"/>
            <w:sz w:val="24"/>
            <w:szCs w:val="24"/>
          </w:rPr>
          <w:t>sdawsey@searpdc.org</w:t>
        </w:r>
      </w:hyperlink>
    </w:p>
    <w:p w14:paraId="3BFE447E" w14:textId="77777777" w:rsidR="00371A5C" w:rsidRDefault="003863DC" w:rsidP="003863DC">
      <w:pPr>
        <w:pStyle w:val="BodyText"/>
        <w:kinsoku w:val="0"/>
        <w:overflowPunct w:val="0"/>
        <w:spacing w:before="92" w:line="360" w:lineRule="auto"/>
        <w:rPr>
          <w:rFonts w:ascii="Times New Roman" w:hAnsi="Times New Roman" w:cs="Times New Roman"/>
          <w:w w:val="105"/>
          <w:sz w:val="24"/>
          <w:szCs w:val="24"/>
        </w:rPr>
      </w:pPr>
      <w:r>
        <w:rPr>
          <w:rFonts w:ascii="Times New Roman" w:hAnsi="Times New Roman" w:cs="Times New Roman"/>
          <w:w w:val="105"/>
          <w:sz w:val="24"/>
          <w:szCs w:val="24"/>
        </w:rPr>
        <w:t xml:space="preserve">     </w:t>
      </w:r>
      <w:r w:rsidR="00371A5C">
        <w:rPr>
          <w:rFonts w:ascii="Times New Roman" w:hAnsi="Times New Roman" w:cs="Times New Roman"/>
          <w:w w:val="105"/>
          <w:sz w:val="24"/>
          <w:szCs w:val="24"/>
        </w:rPr>
        <w:t>Pat Nobles, Disability/Health/Mental Health Manager</w:t>
      </w:r>
    </w:p>
    <w:p w14:paraId="24967AC7" w14:textId="77777777" w:rsidR="003863DC" w:rsidRDefault="003863DC" w:rsidP="003863DC">
      <w:pPr>
        <w:pStyle w:val="BodyText"/>
        <w:kinsoku w:val="0"/>
        <w:overflowPunct w:val="0"/>
        <w:spacing w:before="92" w:line="360" w:lineRule="auto"/>
        <w:rPr>
          <w:rFonts w:ascii="Times New Roman" w:hAnsi="Times New Roman" w:cs="Times New Roman"/>
          <w:w w:val="105"/>
          <w:sz w:val="24"/>
          <w:szCs w:val="24"/>
        </w:rPr>
      </w:pPr>
      <w:r>
        <w:rPr>
          <w:rFonts w:ascii="Times New Roman" w:hAnsi="Times New Roman" w:cs="Times New Roman"/>
          <w:w w:val="105"/>
          <w:sz w:val="24"/>
          <w:szCs w:val="24"/>
        </w:rPr>
        <w:t xml:space="preserve">     </w:t>
      </w:r>
      <w:hyperlink r:id="rId17" w:history="1">
        <w:r w:rsidR="00371A5C" w:rsidRPr="00283D4C">
          <w:rPr>
            <w:rStyle w:val="Hyperlink"/>
            <w:rFonts w:ascii="Times New Roman" w:hAnsi="Times New Roman" w:cs="Times New Roman"/>
            <w:w w:val="105"/>
            <w:sz w:val="24"/>
            <w:szCs w:val="24"/>
          </w:rPr>
          <w:t>pnobles@searpdc.org</w:t>
        </w:r>
      </w:hyperlink>
    </w:p>
    <w:p w14:paraId="3BF0F870" w14:textId="77777777" w:rsidR="00371A5C" w:rsidRDefault="003863DC" w:rsidP="003863DC">
      <w:pPr>
        <w:pStyle w:val="BodyText"/>
        <w:kinsoku w:val="0"/>
        <w:overflowPunct w:val="0"/>
        <w:spacing w:before="92" w:line="360" w:lineRule="auto"/>
        <w:rPr>
          <w:rFonts w:ascii="Times New Roman" w:hAnsi="Times New Roman" w:cs="Times New Roman"/>
          <w:w w:val="105"/>
          <w:sz w:val="24"/>
          <w:szCs w:val="24"/>
        </w:rPr>
      </w:pPr>
      <w:r>
        <w:rPr>
          <w:rFonts w:ascii="Times New Roman" w:hAnsi="Times New Roman" w:cs="Times New Roman"/>
          <w:w w:val="105"/>
          <w:sz w:val="24"/>
          <w:szCs w:val="24"/>
        </w:rPr>
        <w:t xml:space="preserve">     </w:t>
      </w:r>
      <w:r w:rsidR="00371A5C">
        <w:rPr>
          <w:rFonts w:ascii="Times New Roman" w:hAnsi="Times New Roman" w:cs="Times New Roman"/>
          <w:w w:val="105"/>
          <w:sz w:val="24"/>
          <w:szCs w:val="24"/>
        </w:rPr>
        <w:t>Martha Lisenby, Nutrition Manager</w:t>
      </w:r>
    </w:p>
    <w:p w14:paraId="2677B9DB" w14:textId="77777777" w:rsidR="00371A5C" w:rsidRDefault="003863DC" w:rsidP="00371A5C">
      <w:pPr>
        <w:pStyle w:val="BodyText"/>
        <w:kinsoku w:val="0"/>
        <w:overflowPunct w:val="0"/>
        <w:spacing w:before="92" w:line="252" w:lineRule="auto"/>
        <w:rPr>
          <w:rFonts w:ascii="Times New Roman" w:hAnsi="Times New Roman" w:cs="Times New Roman"/>
          <w:w w:val="105"/>
          <w:sz w:val="24"/>
          <w:szCs w:val="24"/>
        </w:rPr>
      </w:pPr>
      <w:r>
        <w:rPr>
          <w:rFonts w:ascii="Times New Roman" w:hAnsi="Times New Roman" w:cs="Times New Roman"/>
          <w:w w:val="105"/>
          <w:sz w:val="24"/>
          <w:szCs w:val="24"/>
        </w:rPr>
        <w:t xml:space="preserve">     </w:t>
      </w:r>
      <w:hyperlink r:id="rId18" w:history="1">
        <w:r w:rsidR="00371A5C" w:rsidRPr="00283D4C">
          <w:rPr>
            <w:rStyle w:val="Hyperlink"/>
            <w:rFonts w:ascii="Times New Roman" w:hAnsi="Times New Roman" w:cs="Times New Roman"/>
            <w:w w:val="105"/>
            <w:sz w:val="24"/>
            <w:szCs w:val="24"/>
          </w:rPr>
          <w:t>mlisenby@searpdc.org</w:t>
        </w:r>
      </w:hyperlink>
    </w:p>
    <w:p w14:paraId="5A21BFE1" w14:textId="77777777" w:rsidR="00371A5C" w:rsidRDefault="00371A5C" w:rsidP="00371A5C">
      <w:pPr>
        <w:pStyle w:val="BodyText"/>
        <w:kinsoku w:val="0"/>
        <w:overflowPunct w:val="0"/>
        <w:spacing w:before="92" w:line="252" w:lineRule="auto"/>
        <w:rPr>
          <w:rFonts w:ascii="Times New Roman" w:hAnsi="Times New Roman" w:cs="Times New Roman"/>
          <w:w w:val="105"/>
          <w:sz w:val="24"/>
          <w:szCs w:val="24"/>
        </w:rPr>
      </w:pPr>
    </w:p>
    <w:p w14:paraId="5BCAF2DA" w14:textId="77777777" w:rsidR="00371A5C" w:rsidRDefault="003863DC" w:rsidP="003863DC">
      <w:pPr>
        <w:pStyle w:val="BodyText"/>
        <w:kinsoku w:val="0"/>
        <w:overflowPunct w:val="0"/>
        <w:spacing w:before="92" w:line="252" w:lineRule="auto"/>
        <w:rPr>
          <w:rFonts w:ascii="Times New Roman" w:hAnsi="Times New Roman" w:cs="Times New Roman"/>
          <w:b/>
          <w:w w:val="105"/>
          <w:sz w:val="28"/>
          <w:szCs w:val="28"/>
        </w:rPr>
      </w:pPr>
      <w:r w:rsidRPr="003863DC">
        <w:rPr>
          <w:rFonts w:ascii="Times New Roman" w:hAnsi="Times New Roman" w:cs="Times New Roman"/>
          <w:b/>
          <w:w w:val="105"/>
          <w:sz w:val="28"/>
          <w:szCs w:val="28"/>
        </w:rPr>
        <w:t>Roles and Responsibilities of the Governing Board</w:t>
      </w:r>
    </w:p>
    <w:p w14:paraId="13D3866A"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have legal and fiscal responsibility for admini</w:t>
      </w:r>
      <w:r w:rsidRPr="000C5C56">
        <w:rPr>
          <w:color w:val="222222"/>
        </w:rPr>
        <w:t xml:space="preserve">stering and overseeing programs, </w:t>
      </w:r>
      <w:r w:rsidRPr="000C5C56">
        <w:rPr>
          <w:color w:val="222222"/>
        </w:rPr>
        <w:t>including the safeguarding of Federal funds;</w:t>
      </w:r>
    </w:p>
    <w:p w14:paraId="34D85598"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adopt practices that assure active, independent, and informed governance of the Head Start agency, including practices consistent with subsection (d)(1), and fully participate in the development, planning, and evaluation of the Head Start programs involved;</w:t>
      </w:r>
    </w:p>
    <w:p w14:paraId="6A586DD3"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be responsible for ensuring compliance with Federal laws (including regulations) and applicable State, tribal, and local laws (including regulations); and</w:t>
      </w:r>
    </w:p>
    <w:p w14:paraId="5D7A2E0A"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establishing procedures and criteria for recruitment, selection, and enrollment of children;</w:t>
      </w:r>
    </w:p>
    <w:p w14:paraId="33450F2C"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reviewing all applications for funding and amendments to applications for funding for programs under this subchapter;</w:t>
      </w:r>
    </w:p>
    <w:p w14:paraId="7B63E725" w14:textId="77777777" w:rsidR="003863DC" w:rsidRPr="000C5C56" w:rsidRDefault="003863DC" w:rsidP="003863DC">
      <w:pPr>
        <w:pStyle w:val="NormalWeb"/>
        <w:numPr>
          <w:ilvl w:val="0"/>
          <w:numId w:val="1"/>
        </w:numPr>
        <w:shd w:val="clear" w:color="auto" w:fill="FFFFFF"/>
        <w:spacing w:before="0" w:beforeAutospacing="0" w:after="120" w:afterAutospacing="0"/>
        <w:rPr>
          <w:color w:val="222222"/>
        </w:rPr>
      </w:pPr>
      <w:r w:rsidRPr="000C5C56">
        <w:rPr>
          <w:color w:val="222222"/>
        </w:rPr>
        <w:t>establishing procedures and guidelines for accessing and collecting information described in subsection (d)(2);</w:t>
      </w:r>
    </w:p>
    <w:p w14:paraId="42A76051" w14:textId="77777777" w:rsidR="000C5C56" w:rsidRPr="000C5C56" w:rsidRDefault="003863DC" w:rsidP="0065308C">
      <w:pPr>
        <w:pStyle w:val="NormalWeb"/>
        <w:numPr>
          <w:ilvl w:val="0"/>
          <w:numId w:val="1"/>
        </w:numPr>
        <w:shd w:val="clear" w:color="auto" w:fill="FFFFFF"/>
        <w:spacing w:before="0" w:beforeAutospacing="0" w:after="120" w:afterAutospacing="0"/>
        <w:rPr>
          <w:color w:val="222222"/>
        </w:rPr>
      </w:pPr>
      <w:r w:rsidRPr="000C5C56">
        <w:rPr>
          <w:color w:val="222222"/>
        </w:rPr>
        <w:lastRenderedPageBreak/>
        <w:t>reviewing and approving all major pol</w:t>
      </w:r>
      <w:r w:rsidRPr="000C5C56">
        <w:rPr>
          <w:color w:val="222222"/>
        </w:rPr>
        <w:t xml:space="preserve">icies of the agency, including </w:t>
      </w:r>
      <w:r w:rsidRPr="000C5C56">
        <w:rPr>
          <w:color w:val="222222"/>
        </w:rPr>
        <w:t>the annual self-assessment and financial audit;</w:t>
      </w:r>
      <w:r w:rsidRPr="000C5C56">
        <w:rPr>
          <w:color w:val="222222"/>
        </w:rPr>
        <w:t xml:space="preserve"> the</w:t>
      </w:r>
      <w:r w:rsidRPr="000C5C56">
        <w:rPr>
          <w:color w:val="222222"/>
        </w:rPr>
        <w:t xml:space="preserve"> agency's progress in carrying out the programmatic and fiscal provisions in such agency's grant </w:t>
      </w:r>
      <w:r w:rsidR="00B1638D" w:rsidRPr="000C5C56">
        <w:rPr>
          <w:color w:val="222222"/>
        </w:rPr>
        <w:t>application, including</w:t>
      </w:r>
      <w:r w:rsidRPr="000C5C56">
        <w:rPr>
          <w:color w:val="222222"/>
        </w:rPr>
        <w:t xml:space="preserve"> implementation of corrective actions</w:t>
      </w:r>
    </w:p>
    <w:p w14:paraId="2A26D03B" w14:textId="77777777" w:rsidR="000C5C56" w:rsidRPr="000C5C56" w:rsidRDefault="003863DC" w:rsidP="0065308C">
      <w:pPr>
        <w:pStyle w:val="NormalWeb"/>
        <w:numPr>
          <w:ilvl w:val="0"/>
          <w:numId w:val="1"/>
        </w:numPr>
        <w:shd w:val="clear" w:color="auto" w:fill="FFFFFF"/>
        <w:spacing w:before="0" w:beforeAutospacing="0" w:after="120" w:afterAutospacing="0"/>
        <w:rPr>
          <w:color w:val="222222"/>
        </w:rPr>
      </w:pPr>
      <w:r w:rsidRPr="000C5C56">
        <w:rPr>
          <w:color w:val="222222"/>
        </w:rPr>
        <w:t>personnel policies of such agencies regarding the hiring, evaluation, termination, and c</w:t>
      </w:r>
      <w:r w:rsidR="000C5C56" w:rsidRPr="000C5C56">
        <w:rPr>
          <w:color w:val="222222"/>
        </w:rPr>
        <w:t>ompensation of agency employees</w:t>
      </w:r>
      <w:r w:rsidRPr="000C5C56">
        <w:rPr>
          <w:color w:val="222222"/>
        </w:rPr>
        <w:t xml:space="preserve"> </w:t>
      </w:r>
    </w:p>
    <w:p w14:paraId="2E0F21E1" w14:textId="77777777" w:rsidR="000C5C56" w:rsidRPr="000C5C56" w:rsidRDefault="003863DC" w:rsidP="0065308C">
      <w:pPr>
        <w:pStyle w:val="NormalWeb"/>
        <w:numPr>
          <w:ilvl w:val="0"/>
          <w:numId w:val="1"/>
        </w:numPr>
        <w:shd w:val="clear" w:color="auto" w:fill="FFFFFF"/>
        <w:spacing w:before="0" w:beforeAutospacing="0" w:after="120" w:afterAutospacing="0"/>
        <w:rPr>
          <w:color w:val="222222"/>
        </w:rPr>
      </w:pPr>
      <w:r w:rsidRPr="000C5C56">
        <w:rPr>
          <w:color w:val="222222"/>
        </w:rPr>
        <w:t>developing procedures for how members of the policy council are selected;</w:t>
      </w:r>
    </w:p>
    <w:p w14:paraId="1593824B" w14:textId="77777777" w:rsidR="000C5C56" w:rsidRPr="000C5C56" w:rsidRDefault="003863DC" w:rsidP="0065308C">
      <w:pPr>
        <w:pStyle w:val="NormalWeb"/>
        <w:numPr>
          <w:ilvl w:val="0"/>
          <w:numId w:val="1"/>
        </w:numPr>
        <w:shd w:val="clear" w:color="auto" w:fill="FFFFFF"/>
        <w:spacing w:before="0" w:beforeAutospacing="0" w:after="120" w:afterAutospacing="0"/>
        <w:rPr>
          <w:color w:val="222222"/>
        </w:rPr>
      </w:pPr>
      <w:r w:rsidRPr="000C5C56">
        <w:rPr>
          <w:color w:val="222222"/>
        </w:rPr>
        <w:t>approving financial management, accounting, and reporting policies, and compliance with laws and regulations related to fina</w:t>
      </w:r>
      <w:r w:rsidRPr="000C5C56">
        <w:rPr>
          <w:color w:val="222222"/>
        </w:rPr>
        <w:t>ncial statements, including the</w:t>
      </w:r>
      <w:r w:rsidRPr="000C5C56">
        <w:rPr>
          <w:color w:val="222222"/>
        </w:rPr>
        <w:t xml:space="preserve"> approval of all major financial expenditures of the agency</w:t>
      </w:r>
      <w:r w:rsidRPr="000C5C56">
        <w:rPr>
          <w:color w:val="222222"/>
        </w:rPr>
        <w:t>,</w:t>
      </w:r>
      <w:r w:rsidRPr="000C5C56">
        <w:rPr>
          <w:color w:val="222222"/>
        </w:rPr>
        <w:t xml:space="preserve"> annual approval of the</w:t>
      </w:r>
      <w:r w:rsidRPr="000C5C56">
        <w:rPr>
          <w:color w:val="222222"/>
        </w:rPr>
        <w:t xml:space="preserve"> operating budget of the agency,</w:t>
      </w:r>
      <w:r w:rsidRPr="000C5C56">
        <w:rPr>
          <w:color w:val="222222"/>
        </w:rPr>
        <w:t xml:space="preserve"> selection (except when a financial auditor is assigned by the State under State law or is assigned under local law) of independent financial auditors who shall report all critical accounting policies and practices to the governing body and monitoring of the agency's actions to correct any audit findings and of other action necessary to comply with applicable laws (including regulations) governing financial statement and accounting practices;</w:t>
      </w:r>
      <w:r w:rsidR="000C5C56" w:rsidRPr="000C5C56">
        <w:rPr>
          <w:color w:val="222222"/>
        </w:rPr>
        <w:t xml:space="preserve"> </w:t>
      </w:r>
    </w:p>
    <w:p w14:paraId="56FA2AA5" w14:textId="77777777" w:rsidR="000C5C56" w:rsidRPr="000C5C56" w:rsidRDefault="003863DC" w:rsidP="0065308C">
      <w:pPr>
        <w:pStyle w:val="NormalWeb"/>
        <w:numPr>
          <w:ilvl w:val="0"/>
          <w:numId w:val="1"/>
        </w:numPr>
        <w:shd w:val="clear" w:color="auto" w:fill="FFFFFF"/>
        <w:spacing w:before="0" w:beforeAutospacing="0" w:after="120" w:afterAutospacing="0"/>
        <w:rPr>
          <w:color w:val="222222"/>
        </w:rPr>
      </w:pPr>
      <w:r w:rsidRPr="000C5C56">
        <w:rPr>
          <w:color w:val="222222"/>
        </w:rPr>
        <w:t>a</w:t>
      </w:r>
      <w:r w:rsidRPr="000C5C56">
        <w:rPr>
          <w:color w:val="222222"/>
        </w:rPr>
        <w:t>pproving personnel policies and procedures, including policies and procedures regarding the hiring, evaluation, compensation, and termination of the Executive Director, Head Start Director, Director of Human Resources, Chief Fiscal Officer, and any other person in an equivalent position with the agency;</w:t>
      </w:r>
      <w:r w:rsidR="000C5C56" w:rsidRPr="000C5C56">
        <w:rPr>
          <w:color w:val="222222"/>
        </w:rPr>
        <w:t xml:space="preserve"> </w:t>
      </w:r>
    </w:p>
    <w:p w14:paraId="5642ED02" w14:textId="77777777" w:rsidR="003863DC" w:rsidRPr="000C5C56" w:rsidRDefault="003863DC" w:rsidP="0065308C">
      <w:pPr>
        <w:pStyle w:val="NormalWeb"/>
        <w:numPr>
          <w:ilvl w:val="0"/>
          <w:numId w:val="1"/>
        </w:numPr>
        <w:shd w:val="clear" w:color="auto" w:fill="FFFFFF"/>
        <w:spacing w:before="0" w:beforeAutospacing="0" w:after="120" w:afterAutospacing="0"/>
        <w:rPr>
          <w:rFonts w:ascii="Arial" w:hAnsi="Arial" w:cs="Arial"/>
          <w:color w:val="222222"/>
        </w:rPr>
      </w:pPr>
      <w:proofErr w:type="gramStart"/>
      <w:r w:rsidRPr="000C5C56">
        <w:rPr>
          <w:color w:val="222222"/>
        </w:rPr>
        <w:t>establishing, adopting, and periodically updating written standards of conduct that establish standards and formal procedures for disclos</w:t>
      </w:r>
      <w:r w:rsidR="000C5C56" w:rsidRPr="000C5C56">
        <w:rPr>
          <w:color w:val="222222"/>
        </w:rPr>
        <w:t>ing, addressing, and resolving</w:t>
      </w:r>
      <w:r w:rsidRPr="000C5C56">
        <w:rPr>
          <w:color w:val="222222"/>
        </w:rPr>
        <w:t xml:space="preserve"> any conflict of interest, and any appearance of a conflict of interest, by members of the governing body, officers and employees of the Head Start agency, and consultants and agents who provide services or furnish goo</w:t>
      </w:r>
      <w:r w:rsidR="000C5C56" w:rsidRPr="000C5C56">
        <w:rPr>
          <w:color w:val="222222"/>
        </w:rPr>
        <w:t>ds to the Head Start agency,</w:t>
      </w:r>
      <w:r w:rsidRPr="000C5C56">
        <w:rPr>
          <w:color w:val="222222"/>
        </w:rPr>
        <w:t xml:space="preserve"> complaints, including in</w:t>
      </w:r>
      <w:r w:rsidR="000C5C56" w:rsidRPr="000C5C56">
        <w:rPr>
          <w:color w:val="222222"/>
        </w:rPr>
        <w:t xml:space="preserve">vestigations, when appropriate, </w:t>
      </w:r>
      <w:r w:rsidRPr="000C5C56">
        <w:rPr>
          <w:color w:val="222222"/>
        </w:rPr>
        <w:t>and to the extent practicable and appropriate, at the discretion of the governing body, establishing advisory committees to oversee key responsibilities related to program governance and improvement of</w:t>
      </w:r>
      <w:r w:rsidRPr="000C5C56">
        <w:rPr>
          <w:rFonts w:ascii="Arial" w:hAnsi="Arial" w:cs="Arial"/>
          <w:color w:val="222222"/>
        </w:rPr>
        <w:t xml:space="preserve"> </w:t>
      </w:r>
      <w:r w:rsidRPr="000C5C56">
        <w:rPr>
          <w:color w:val="222222"/>
        </w:rPr>
        <w:t>the Head Start program involved.</w:t>
      </w:r>
      <w:proofErr w:type="gramEnd"/>
    </w:p>
    <w:p w14:paraId="608B433C" w14:textId="77777777" w:rsidR="00D172A6" w:rsidRDefault="00D172A6" w:rsidP="00D172A6">
      <w:pPr>
        <w:pStyle w:val="BodyText"/>
        <w:kinsoku w:val="0"/>
        <w:overflowPunct w:val="0"/>
        <w:spacing w:before="92" w:line="252" w:lineRule="auto"/>
        <w:rPr>
          <w:rFonts w:ascii="Times New Roman" w:hAnsi="Times New Roman" w:cs="Times New Roman"/>
          <w:b/>
          <w:w w:val="105"/>
          <w:sz w:val="28"/>
          <w:szCs w:val="28"/>
        </w:rPr>
      </w:pPr>
    </w:p>
    <w:p w14:paraId="599F4902" w14:textId="77777777" w:rsidR="00D172A6" w:rsidRDefault="00D172A6" w:rsidP="00D172A6">
      <w:pPr>
        <w:pStyle w:val="BodyText"/>
        <w:kinsoku w:val="0"/>
        <w:overflowPunct w:val="0"/>
        <w:spacing w:before="92" w:line="252" w:lineRule="auto"/>
        <w:rPr>
          <w:rFonts w:ascii="Times New Roman" w:hAnsi="Times New Roman" w:cs="Times New Roman"/>
          <w:b/>
          <w:w w:val="105"/>
          <w:sz w:val="28"/>
          <w:szCs w:val="28"/>
        </w:rPr>
      </w:pPr>
      <w:r w:rsidRPr="003863DC">
        <w:rPr>
          <w:rFonts w:ascii="Times New Roman" w:hAnsi="Times New Roman" w:cs="Times New Roman"/>
          <w:b/>
          <w:w w:val="105"/>
          <w:sz w:val="28"/>
          <w:szCs w:val="28"/>
        </w:rPr>
        <w:t xml:space="preserve">Roles and Responsibilities of the </w:t>
      </w:r>
      <w:r>
        <w:rPr>
          <w:rFonts w:ascii="Times New Roman" w:hAnsi="Times New Roman" w:cs="Times New Roman"/>
          <w:b/>
          <w:w w:val="105"/>
          <w:sz w:val="28"/>
          <w:szCs w:val="28"/>
        </w:rPr>
        <w:t xml:space="preserve">Policy Council </w:t>
      </w:r>
    </w:p>
    <w:p w14:paraId="4EC0C75D"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Activities to support the active involvement of parents in supporting program operations, including policies to ensure that the Head Start agency is responsive to community and parent needs.</w:t>
      </w:r>
    </w:p>
    <w:p w14:paraId="54AD1B5E"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Program recruitment, selection, and enrollment priorities.</w:t>
      </w:r>
    </w:p>
    <w:p w14:paraId="0FFFC429"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Applications for funding and amendments to applications for funding for programs under this subchapter, prior to submission of applications described in this clause.</w:t>
      </w:r>
    </w:p>
    <w:p w14:paraId="621518A8"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Budget planning for program expenditures, including policies for reimbursement and participation in policy council activities.</w:t>
      </w:r>
    </w:p>
    <w:p w14:paraId="5E5FD4F9"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Bylaws for the operation of the policy council.</w:t>
      </w:r>
    </w:p>
    <w:p w14:paraId="1D7A3C89"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Program personnel policies and decisions regarding the employment of program staff, consistent with paragraph (1</w:t>
      </w:r>
      <w:proofErr w:type="gramStart"/>
      <w:r w:rsidRPr="00D172A6">
        <w:rPr>
          <w:color w:val="222222"/>
        </w:rPr>
        <w:t>)(</w:t>
      </w:r>
      <w:proofErr w:type="gramEnd"/>
      <w:r w:rsidRPr="00D172A6">
        <w:rPr>
          <w:color w:val="222222"/>
        </w:rPr>
        <w:t>E)(iv)(IX), including standards of conduct for program staff, contractors, and volunteers and criteria for the employment and dismissal of program staff.</w:t>
      </w:r>
    </w:p>
    <w:p w14:paraId="757112B5" w14:textId="77777777" w:rsidR="00D172A6" w:rsidRPr="00D172A6" w:rsidRDefault="00D172A6" w:rsidP="00B1638D">
      <w:pPr>
        <w:pStyle w:val="NormalWeb"/>
        <w:numPr>
          <w:ilvl w:val="0"/>
          <w:numId w:val="2"/>
        </w:numPr>
        <w:shd w:val="clear" w:color="auto" w:fill="FFFFFF"/>
        <w:spacing w:before="0" w:beforeAutospacing="0" w:after="120" w:afterAutospacing="0"/>
        <w:rPr>
          <w:color w:val="222222"/>
        </w:rPr>
      </w:pPr>
      <w:r w:rsidRPr="00D172A6">
        <w:rPr>
          <w:color w:val="222222"/>
        </w:rPr>
        <w:t xml:space="preserve">Developing procedures for how members of the policy council of the Head Start agency </w:t>
      </w:r>
      <w:proofErr w:type="gramStart"/>
      <w:r w:rsidRPr="00D172A6">
        <w:rPr>
          <w:color w:val="222222"/>
        </w:rPr>
        <w:t>will be elected</w:t>
      </w:r>
      <w:proofErr w:type="gramEnd"/>
      <w:r w:rsidRPr="00D172A6">
        <w:rPr>
          <w:color w:val="222222"/>
        </w:rPr>
        <w:t>.</w:t>
      </w:r>
    </w:p>
    <w:p w14:paraId="0DE799C6" w14:textId="77777777" w:rsidR="00B1638D" w:rsidRDefault="00B1638D" w:rsidP="00B1638D">
      <w:pPr>
        <w:tabs>
          <w:tab w:val="left" w:leader="hyphen" w:pos="2800"/>
        </w:tabs>
        <w:spacing w:before="1" w:line="231" w:lineRule="exact"/>
        <w:rPr>
          <w:rFonts w:ascii="Times New Roman" w:hAnsi="Times New Roman" w:cs="Times New Roman"/>
          <w:i/>
          <w:sz w:val="24"/>
          <w:szCs w:val="24"/>
        </w:rPr>
      </w:pPr>
    </w:p>
    <w:p w14:paraId="090309B0" w14:textId="77777777" w:rsidR="00B1638D" w:rsidRPr="00B1638D" w:rsidRDefault="00B1638D" w:rsidP="00B1638D">
      <w:pPr>
        <w:tabs>
          <w:tab w:val="left" w:leader="hyphen" w:pos="2800"/>
        </w:tabs>
        <w:spacing w:before="1" w:line="231" w:lineRule="exact"/>
        <w:rPr>
          <w:rFonts w:ascii="Times New Roman" w:hAnsi="Times New Roman" w:cs="Times New Roman"/>
          <w:b/>
          <w:sz w:val="24"/>
          <w:szCs w:val="24"/>
        </w:rPr>
      </w:pPr>
      <w:r>
        <w:rPr>
          <w:rFonts w:ascii="Times New Roman" w:hAnsi="Times New Roman" w:cs="Times New Roman"/>
          <w:b/>
          <w:sz w:val="24"/>
          <w:szCs w:val="24"/>
        </w:rPr>
        <w:t>Head Start Links</w:t>
      </w:r>
    </w:p>
    <w:p w14:paraId="549766B9" w14:textId="77777777" w:rsidR="00B1638D" w:rsidRPr="00B1638D" w:rsidRDefault="00B1638D" w:rsidP="00B1638D">
      <w:pPr>
        <w:tabs>
          <w:tab w:val="left" w:leader="hyphen" w:pos="2800"/>
        </w:tabs>
        <w:spacing w:before="1" w:line="231" w:lineRule="exact"/>
        <w:rPr>
          <w:rFonts w:ascii="Times New Roman" w:hAnsi="Times New Roman" w:cs="Times New Roman"/>
          <w:sz w:val="24"/>
          <w:szCs w:val="24"/>
        </w:rPr>
      </w:pPr>
      <w:r>
        <w:rPr>
          <w:rFonts w:ascii="Times New Roman" w:hAnsi="Times New Roman" w:cs="Times New Roman"/>
          <w:i/>
          <w:sz w:val="24"/>
          <w:szCs w:val="24"/>
        </w:rPr>
        <w:t>R</w:t>
      </w:r>
      <w:r w:rsidRPr="00B1638D">
        <w:rPr>
          <w:rFonts w:ascii="Times New Roman" w:hAnsi="Times New Roman" w:cs="Times New Roman"/>
          <w:i/>
          <w:sz w:val="24"/>
          <w:szCs w:val="24"/>
        </w:rPr>
        <w:t>egion</w:t>
      </w:r>
      <w:r w:rsidRPr="00B1638D">
        <w:rPr>
          <w:rFonts w:ascii="Times New Roman" w:hAnsi="Times New Roman" w:cs="Times New Roman"/>
          <w:i/>
          <w:spacing w:val="-24"/>
          <w:sz w:val="24"/>
          <w:szCs w:val="24"/>
        </w:rPr>
        <w:t xml:space="preserve"> </w:t>
      </w:r>
      <w:r w:rsidRPr="00B1638D">
        <w:rPr>
          <w:rFonts w:ascii="Times New Roman" w:hAnsi="Times New Roman" w:cs="Times New Roman"/>
          <w:i/>
          <w:sz w:val="24"/>
          <w:szCs w:val="24"/>
        </w:rPr>
        <w:t>IV</w:t>
      </w:r>
      <w:r w:rsidRPr="00B1638D">
        <w:rPr>
          <w:rFonts w:ascii="Times New Roman" w:hAnsi="Times New Roman" w:cs="Times New Roman"/>
          <w:i/>
          <w:spacing w:val="-23"/>
          <w:sz w:val="24"/>
          <w:szCs w:val="24"/>
        </w:rPr>
        <w:t xml:space="preserve"> </w:t>
      </w:r>
      <w:r w:rsidRPr="00B1638D">
        <w:rPr>
          <w:rFonts w:ascii="Times New Roman" w:hAnsi="Times New Roman" w:cs="Times New Roman"/>
          <w:i/>
          <w:sz w:val="24"/>
          <w:szCs w:val="24"/>
        </w:rPr>
        <w:t>Atlanta</w:t>
      </w:r>
      <w:r w:rsidRPr="00B1638D">
        <w:rPr>
          <w:rFonts w:ascii="Times New Roman" w:hAnsi="Times New Roman" w:cs="Times New Roman"/>
          <w:i/>
          <w:spacing w:val="-25"/>
          <w:sz w:val="24"/>
          <w:szCs w:val="24"/>
        </w:rPr>
        <w:t xml:space="preserve"> </w:t>
      </w:r>
      <w:r w:rsidRPr="00B1638D">
        <w:rPr>
          <w:rFonts w:ascii="Times New Roman" w:hAnsi="Times New Roman" w:cs="Times New Roman"/>
          <w:i/>
          <w:sz w:val="24"/>
          <w:szCs w:val="24"/>
        </w:rPr>
        <w:t>Office</w:t>
      </w:r>
      <w:r w:rsidRPr="00B1638D">
        <w:rPr>
          <w:rFonts w:ascii="Times New Roman" w:hAnsi="Times New Roman" w:cs="Times New Roman"/>
          <w:i/>
          <w:sz w:val="24"/>
          <w:szCs w:val="24"/>
        </w:rPr>
        <w:tab/>
      </w:r>
      <w:hyperlink r:id="rId19">
        <w:r w:rsidRPr="00B1638D">
          <w:rPr>
            <w:rFonts w:ascii="Times New Roman" w:hAnsi="Times New Roman" w:cs="Times New Roman"/>
            <w:color w:val="006620"/>
            <w:sz w:val="24"/>
            <w:szCs w:val="24"/>
          </w:rPr>
          <w:t>www.rivhsa.org</w:t>
        </w:r>
      </w:hyperlink>
    </w:p>
    <w:p w14:paraId="4F4CB37A" w14:textId="77777777" w:rsidR="00B1638D" w:rsidRDefault="00B1638D" w:rsidP="00B1638D">
      <w:pPr>
        <w:tabs>
          <w:tab w:val="left" w:leader="hyphen" w:pos="3500"/>
        </w:tabs>
        <w:spacing w:line="231" w:lineRule="exact"/>
        <w:rPr>
          <w:rFonts w:ascii="Times New Roman" w:hAnsi="Times New Roman" w:cs="Times New Roman"/>
          <w:color w:val="006620"/>
          <w:sz w:val="24"/>
          <w:szCs w:val="24"/>
        </w:rPr>
      </w:pPr>
      <w:r w:rsidRPr="00B1638D">
        <w:rPr>
          <w:rFonts w:ascii="Times New Roman" w:hAnsi="Times New Roman" w:cs="Times New Roman"/>
          <w:i/>
          <w:sz w:val="24"/>
          <w:szCs w:val="24"/>
        </w:rPr>
        <w:t>Alabama</w:t>
      </w:r>
      <w:r w:rsidRPr="00B1638D">
        <w:rPr>
          <w:rFonts w:ascii="Times New Roman" w:hAnsi="Times New Roman" w:cs="Times New Roman"/>
          <w:i/>
          <w:spacing w:val="-32"/>
          <w:sz w:val="24"/>
          <w:szCs w:val="24"/>
        </w:rPr>
        <w:t xml:space="preserve"> </w:t>
      </w:r>
      <w:r w:rsidRPr="00B1638D">
        <w:rPr>
          <w:rFonts w:ascii="Times New Roman" w:hAnsi="Times New Roman" w:cs="Times New Roman"/>
          <w:i/>
          <w:sz w:val="24"/>
          <w:szCs w:val="24"/>
        </w:rPr>
        <w:t>Head</w:t>
      </w:r>
      <w:r w:rsidRPr="00B1638D">
        <w:rPr>
          <w:rFonts w:ascii="Times New Roman" w:hAnsi="Times New Roman" w:cs="Times New Roman"/>
          <w:i/>
          <w:spacing w:val="-32"/>
          <w:sz w:val="24"/>
          <w:szCs w:val="24"/>
        </w:rPr>
        <w:t xml:space="preserve"> </w:t>
      </w:r>
      <w:r w:rsidRPr="00B1638D">
        <w:rPr>
          <w:rFonts w:ascii="Times New Roman" w:hAnsi="Times New Roman" w:cs="Times New Roman"/>
          <w:i/>
          <w:sz w:val="24"/>
          <w:szCs w:val="24"/>
        </w:rPr>
        <w:t>Start</w:t>
      </w:r>
      <w:r w:rsidRPr="00B1638D">
        <w:rPr>
          <w:rFonts w:ascii="Times New Roman" w:hAnsi="Times New Roman" w:cs="Times New Roman"/>
          <w:i/>
          <w:spacing w:val="-32"/>
          <w:sz w:val="24"/>
          <w:szCs w:val="24"/>
        </w:rPr>
        <w:t xml:space="preserve"> </w:t>
      </w:r>
      <w:r w:rsidRPr="00B1638D">
        <w:rPr>
          <w:rFonts w:ascii="Times New Roman" w:hAnsi="Times New Roman" w:cs="Times New Roman"/>
          <w:i/>
          <w:sz w:val="24"/>
          <w:szCs w:val="24"/>
        </w:rPr>
        <w:t>Association</w:t>
      </w:r>
      <w:r w:rsidRPr="00B1638D">
        <w:rPr>
          <w:rFonts w:ascii="Times New Roman" w:hAnsi="Times New Roman" w:cs="Times New Roman"/>
          <w:i/>
          <w:sz w:val="24"/>
          <w:szCs w:val="24"/>
        </w:rPr>
        <w:tab/>
      </w:r>
      <w:hyperlink r:id="rId20">
        <w:r w:rsidRPr="00B1638D">
          <w:rPr>
            <w:rFonts w:ascii="Times New Roman" w:hAnsi="Times New Roman" w:cs="Times New Roman"/>
            <w:color w:val="006620"/>
            <w:sz w:val="24"/>
            <w:szCs w:val="24"/>
          </w:rPr>
          <w:t>www.</w:t>
        </w:r>
        <w:r w:rsidRPr="00B1638D">
          <w:rPr>
            <w:rFonts w:ascii="Times New Roman" w:hAnsi="Times New Roman" w:cs="Times New Roman"/>
            <w:b/>
            <w:color w:val="006620"/>
            <w:sz w:val="24"/>
            <w:szCs w:val="24"/>
          </w:rPr>
          <w:t>alabamaheadstartassociation</w:t>
        </w:r>
        <w:r w:rsidRPr="00B1638D">
          <w:rPr>
            <w:rFonts w:ascii="Times New Roman" w:hAnsi="Times New Roman" w:cs="Times New Roman"/>
            <w:color w:val="006620"/>
            <w:sz w:val="24"/>
            <w:szCs w:val="24"/>
          </w:rPr>
          <w:t>.org/</w:t>
        </w:r>
      </w:hyperlink>
    </w:p>
    <w:p w14:paraId="4C8E3B37" w14:textId="77777777" w:rsidR="00B1638D" w:rsidRDefault="00B1638D" w:rsidP="00B1638D">
      <w:pPr>
        <w:tabs>
          <w:tab w:val="left" w:leader="hyphen" w:pos="3500"/>
        </w:tabs>
        <w:spacing w:line="231" w:lineRule="exact"/>
        <w:rPr>
          <w:rFonts w:ascii="Times New Roman" w:hAnsi="Times New Roman" w:cs="Times New Roman"/>
          <w:color w:val="006620"/>
          <w:sz w:val="24"/>
          <w:szCs w:val="24"/>
        </w:rPr>
      </w:pPr>
    </w:p>
    <w:p w14:paraId="07829C67" w14:textId="77777777" w:rsidR="00D172A6" w:rsidRPr="00D172A6" w:rsidRDefault="00D172A6" w:rsidP="00D172A6">
      <w:pPr>
        <w:pStyle w:val="NormalWeb"/>
        <w:shd w:val="clear" w:color="auto" w:fill="FFFFFF"/>
        <w:spacing w:before="0" w:beforeAutospacing="0" w:after="120" w:afterAutospacing="0"/>
        <w:rPr>
          <w:color w:val="222222"/>
        </w:rPr>
      </w:pPr>
    </w:p>
    <w:p w14:paraId="38B6D2B7" w14:textId="77777777" w:rsidR="00371A5C" w:rsidRPr="00371A5C" w:rsidRDefault="00371A5C">
      <w:pPr>
        <w:rPr>
          <w:rFonts w:ascii="Times New Roman" w:hAnsi="Times New Roman" w:cs="Times New Roman"/>
          <w:sz w:val="24"/>
          <w:szCs w:val="24"/>
        </w:rPr>
      </w:pPr>
    </w:p>
    <w:sectPr w:rsidR="00371A5C" w:rsidRPr="00371A5C" w:rsidSect="00371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9095B"/>
    <w:multiLevelType w:val="hybridMultilevel"/>
    <w:tmpl w:val="5F04A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400662F"/>
    <w:multiLevelType w:val="hybridMultilevel"/>
    <w:tmpl w:val="73BE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5C"/>
    <w:rsid w:val="000C5C56"/>
    <w:rsid w:val="00371A5C"/>
    <w:rsid w:val="003863DC"/>
    <w:rsid w:val="00B1638D"/>
    <w:rsid w:val="00D172A6"/>
    <w:rsid w:val="00F8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7C80"/>
  <w15:chartTrackingRefBased/>
  <w15:docId w15:val="{46260EC2-C874-4DF0-9D53-C243E2F6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1A5C"/>
    <w:pPr>
      <w:widowControl w:val="0"/>
      <w:autoSpaceDE w:val="0"/>
      <w:autoSpaceDN w:val="0"/>
      <w:spacing w:after="0" w:line="240" w:lineRule="auto"/>
    </w:pPr>
    <w:rPr>
      <w:rFonts w:ascii="Arial Rounded MT Bold" w:eastAsia="Arial Rounded MT Bold" w:hAnsi="Arial Rounded MT Bold" w:cs="Arial Rounded MT Bold"/>
      <w:lang w:bidi="en-US"/>
    </w:rPr>
  </w:style>
  <w:style w:type="paragraph" w:styleId="Heading1">
    <w:name w:val="heading 1"/>
    <w:basedOn w:val="Normal"/>
    <w:link w:val="Heading1Char"/>
    <w:uiPriority w:val="1"/>
    <w:qFormat/>
    <w:rsid w:val="00B1638D"/>
    <w:pPr>
      <w:spacing w:before="100"/>
      <w:ind w:left="320"/>
      <w:outlineLvl w:val="0"/>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A5C"/>
    <w:rPr>
      <w:color w:val="0563C1" w:themeColor="hyperlink"/>
      <w:u w:val="single"/>
    </w:rPr>
  </w:style>
  <w:style w:type="paragraph" w:styleId="BodyText">
    <w:name w:val="Body Text"/>
    <w:basedOn w:val="Normal"/>
    <w:link w:val="BodyTextChar"/>
    <w:uiPriority w:val="1"/>
    <w:qFormat/>
    <w:rsid w:val="00371A5C"/>
    <w:pPr>
      <w:adjustRightInd w:val="0"/>
    </w:pPr>
    <w:rPr>
      <w:rFonts w:ascii="Arial" w:eastAsiaTheme="minorEastAsia" w:hAnsi="Arial" w:cs="Arial"/>
      <w:sz w:val="23"/>
      <w:szCs w:val="23"/>
      <w:lang w:bidi="ar-SA"/>
    </w:rPr>
  </w:style>
  <w:style w:type="character" w:customStyle="1" w:styleId="BodyTextChar">
    <w:name w:val="Body Text Char"/>
    <w:basedOn w:val="DefaultParagraphFont"/>
    <w:link w:val="BodyText"/>
    <w:uiPriority w:val="1"/>
    <w:rsid w:val="00371A5C"/>
    <w:rPr>
      <w:rFonts w:ascii="Arial" w:eastAsiaTheme="minorEastAsia" w:hAnsi="Arial" w:cs="Arial"/>
      <w:sz w:val="23"/>
      <w:szCs w:val="23"/>
    </w:rPr>
  </w:style>
  <w:style w:type="paragraph" w:styleId="NormalWeb">
    <w:name w:val="Normal (Web)"/>
    <w:basedOn w:val="Normal"/>
    <w:uiPriority w:val="99"/>
    <w:semiHidden/>
    <w:unhideWhenUsed/>
    <w:rsid w:val="003863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1"/>
    <w:rsid w:val="00B1638D"/>
    <w:rPr>
      <w:rFonts w:ascii="Arial Rounded MT Bold" w:eastAsia="Arial Rounded MT Bold" w:hAnsi="Arial Rounded MT Bold" w:cs="Arial Rounded MT Bold"/>
      <w:b/>
      <w:bCs/>
      <w:i/>
      <w:sz w:val="19"/>
      <w:szCs w:val="19"/>
      <w:lang w:bidi="en-US"/>
    </w:rPr>
  </w:style>
  <w:style w:type="paragraph" w:styleId="ListParagraph">
    <w:name w:val="List Paragraph"/>
    <w:basedOn w:val="Normal"/>
    <w:uiPriority w:val="34"/>
    <w:qFormat/>
    <w:rsid w:val="00B16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99724">
      <w:bodyDiv w:val="1"/>
      <w:marLeft w:val="0"/>
      <w:marRight w:val="0"/>
      <w:marTop w:val="0"/>
      <w:marBottom w:val="0"/>
      <w:divBdr>
        <w:top w:val="none" w:sz="0" w:space="0" w:color="auto"/>
        <w:left w:val="none" w:sz="0" w:space="0" w:color="auto"/>
        <w:bottom w:val="none" w:sz="0" w:space="0" w:color="auto"/>
        <w:right w:val="none" w:sz="0" w:space="0" w:color="auto"/>
      </w:divBdr>
    </w:div>
    <w:div w:id="6646721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61">
          <w:marLeft w:val="0"/>
          <w:marRight w:val="0"/>
          <w:marTop w:val="0"/>
          <w:marBottom w:val="0"/>
          <w:divBdr>
            <w:top w:val="none" w:sz="0" w:space="0" w:color="auto"/>
            <w:left w:val="none" w:sz="0" w:space="0" w:color="auto"/>
            <w:bottom w:val="none" w:sz="0" w:space="0" w:color="auto"/>
            <w:right w:val="none" w:sz="0" w:space="0" w:color="auto"/>
          </w:divBdr>
        </w:div>
        <w:div w:id="564293082">
          <w:marLeft w:val="0"/>
          <w:marRight w:val="0"/>
          <w:marTop w:val="0"/>
          <w:marBottom w:val="0"/>
          <w:divBdr>
            <w:top w:val="none" w:sz="0" w:space="0" w:color="auto"/>
            <w:left w:val="none" w:sz="0" w:space="0" w:color="auto"/>
            <w:bottom w:val="none" w:sz="0" w:space="0" w:color="auto"/>
            <w:right w:val="none" w:sz="0" w:space="0" w:color="auto"/>
          </w:divBdr>
        </w:div>
        <w:div w:id="1934900884">
          <w:marLeft w:val="0"/>
          <w:marRight w:val="0"/>
          <w:marTop w:val="0"/>
          <w:marBottom w:val="0"/>
          <w:divBdr>
            <w:top w:val="none" w:sz="0" w:space="0" w:color="auto"/>
            <w:left w:val="none" w:sz="0" w:space="0" w:color="auto"/>
            <w:bottom w:val="none" w:sz="0" w:space="0" w:color="auto"/>
            <w:right w:val="none" w:sz="0" w:space="0" w:color="auto"/>
          </w:divBdr>
        </w:div>
        <w:div w:id="1480998271">
          <w:marLeft w:val="0"/>
          <w:marRight w:val="0"/>
          <w:marTop w:val="0"/>
          <w:marBottom w:val="0"/>
          <w:divBdr>
            <w:top w:val="none" w:sz="0" w:space="0" w:color="auto"/>
            <w:left w:val="none" w:sz="0" w:space="0" w:color="auto"/>
            <w:bottom w:val="none" w:sz="0" w:space="0" w:color="auto"/>
            <w:right w:val="none" w:sz="0" w:space="0" w:color="auto"/>
          </w:divBdr>
        </w:div>
        <w:div w:id="1569613949">
          <w:marLeft w:val="0"/>
          <w:marRight w:val="0"/>
          <w:marTop w:val="0"/>
          <w:marBottom w:val="0"/>
          <w:divBdr>
            <w:top w:val="none" w:sz="0" w:space="0" w:color="auto"/>
            <w:left w:val="none" w:sz="0" w:space="0" w:color="auto"/>
            <w:bottom w:val="none" w:sz="0" w:space="0" w:color="auto"/>
            <w:right w:val="none" w:sz="0" w:space="0" w:color="auto"/>
          </w:divBdr>
        </w:div>
        <w:div w:id="736175302">
          <w:marLeft w:val="0"/>
          <w:marRight w:val="0"/>
          <w:marTop w:val="0"/>
          <w:marBottom w:val="0"/>
          <w:divBdr>
            <w:top w:val="none" w:sz="0" w:space="0" w:color="auto"/>
            <w:left w:val="none" w:sz="0" w:space="0" w:color="auto"/>
            <w:bottom w:val="none" w:sz="0" w:space="0" w:color="auto"/>
            <w:right w:val="none" w:sz="0" w:space="0" w:color="auto"/>
          </w:divBdr>
        </w:div>
        <w:div w:id="1220751440">
          <w:marLeft w:val="0"/>
          <w:marRight w:val="0"/>
          <w:marTop w:val="0"/>
          <w:marBottom w:val="0"/>
          <w:divBdr>
            <w:top w:val="none" w:sz="0" w:space="0" w:color="auto"/>
            <w:left w:val="none" w:sz="0" w:space="0" w:color="auto"/>
            <w:bottom w:val="none" w:sz="0" w:space="0" w:color="auto"/>
            <w:right w:val="none" w:sz="0" w:space="0" w:color="auto"/>
          </w:divBdr>
        </w:div>
        <w:div w:id="16602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thomas@searpdc.org" TargetMode="External"/><Relationship Id="rId18" Type="http://schemas.openxmlformats.org/officeDocument/2006/relationships/hyperlink" Target="mailto:mlisenby@searpd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wambles@searpdc.org" TargetMode="External"/><Relationship Id="rId17" Type="http://schemas.openxmlformats.org/officeDocument/2006/relationships/hyperlink" Target="mailto:pnobles@searpdc.org" TargetMode="External"/><Relationship Id="rId2" Type="http://schemas.openxmlformats.org/officeDocument/2006/relationships/customXml" Target="../customXml/item2.xml"/><Relationship Id="rId16" Type="http://schemas.openxmlformats.org/officeDocument/2006/relationships/hyperlink" Target="mailto:sdawsey@searpdc.org" TargetMode="External"/><Relationship Id="rId20" Type="http://schemas.openxmlformats.org/officeDocument/2006/relationships/hyperlink" Target="http://www.alabamaheadstartassoci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hristian@searpdc.org" TargetMode="External"/><Relationship Id="rId5" Type="http://schemas.openxmlformats.org/officeDocument/2006/relationships/styles" Target="styles.xml"/><Relationship Id="rId15" Type="http://schemas.openxmlformats.org/officeDocument/2006/relationships/hyperlink" Target="mailto:jdaniels@searpdc.org" TargetMode="External"/><Relationship Id="rId10" Type="http://schemas.openxmlformats.org/officeDocument/2006/relationships/hyperlink" Target="mailto:ofitzgerald@searpdc.org" TargetMode="External"/><Relationship Id="rId19" Type="http://schemas.openxmlformats.org/officeDocument/2006/relationships/hyperlink" Target="http://www.rivhsa.org/" TargetMode="External"/><Relationship Id="rId4" Type="http://schemas.openxmlformats.org/officeDocument/2006/relationships/numbering" Target="numbering.xml"/><Relationship Id="rId9" Type="http://schemas.openxmlformats.org/officeDocument/2006/relationships/hyperlink" Target="mailto:tsamuel@searpdc.org" TargetMode="External"/><Relationship Id="rId14" Type="http://schemas.openxmlformats.org/officeDocument/2006/relationships/hyperlink" Target="mailto:ljackson@searpd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938FCF902D4FAF6D47C5BF13A9F0" ma:contentTypeVersion="11" ma:contentTypeDescription="Create a new document." ma:contentTypeScope="" ma:versionID="a48843b2d9ed56f1d745789921e58027">
  <xsd:schema xmlns:xsd="http://www.w3.org/2001/XMLSchema" xmlns:xs="http://www.w3.org/2001/XMLSchema" xmlns:p="http://schemas.microsoft.com/office/2006/metadata/properties" xmlns:ns3="4be8dd60-5f44-40b1-9fc9-cd0248a0fbdf" targetNamespace="http://schemas.microsoft.com/office/2006/metadata/properties" ma:root="true" ma:fieldsID="464e741ee36fddc1c9dd2ad89832194e" ns3:_="">
    <xsd:import namespace="4be8dd60-5f44-40b1-9fc9-cd0248a0f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8dd60-5f44-40b1-9fc9-cd0248a0f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7EAE9-A4F0-4726-AAF2-5CEEA66CE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8dd60-5f44-40b1-9fc9-cd0248a0f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C7821-8D0A-476A-B939-782575DEB2E7}">
  <ds:schemaRefs>
    <ds:schemaRef ds:uri="http://schemas.microsoft.com/sharepoint/v3/contenttype/forms"/>
  </ds:schemaRefs>
</ds:datastoreItem>
</file>

<file path=customXml/itemProps3.xml><?xml version="1.0" encoding="utf-8"?>
<ds:datastoreItem xmlns:ds="http://schemas.openxmlformats.org/officeDocument/2006/customXml" ds:itemID="{6C04A587-4E60-4A6D-87EB-8D9304D54B95}">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4be8dd60-5f44-40b1-9fc9-cd0248a0fbd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Jones</dc:creator>
  <cp:keywords/>
  <dc:description/>
  <cp:lastModifiedBy>Celeste Jones</cp:lastModifiedBy>
  <cp:revision>1</cp:revision>
  <dcterms:created xsi:type="dcterms:W3CDTF">2023-01-09T17:24:00Z</dcterms:created>
  <dcterms:modified xsi:type="dcterms:W3CDTF">2023-01-09T18:23:00Z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0x01010050D9938FCF902D4FAF6D47C5BF13A9F0</vt:lpwstr>
  </property>
</Properties>
</file>